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C" w:rsidRDefault="0096128C">
      <w:pPr>
        <w:rPr>
          <w:b/>
          <w:bCs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26" type="#_x0000_t75" alt="鹿兰锋单人照" style="position:absolute;left:0;text-align:left;margin-left:0;margin-top:1.25pt;width:122.45pt;height:154pt;z-index:251658240;visibility:visible">
            <v:imagedata r:id="rId4" o:title=""/>
            <w10:wrap type="square"/>
          </v:shape>
        </w:pict>
      </w:r>
      <w:bookmarkEnd w:id="0"/>
      <w:r>
        <w:rPr>
          <w:rFonts w:hint="eastAsia"/>
          <w:b/>
          <w:bCs/>
          <w:sz w:val="24"/>
        </w:rPr>
        <w:t>姓名：鹿兰锋</w:t>
      </w:r>
    </w:p>
    <w:p w:rsidR="0096128C" w:rsidRDefault="0096128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职称：副教授、硕士生导师</w:t>
      </w:r>
    </w:p>
    <w:p w:rsidR="0096128C" w:rsidRDefault="0096128C">
      <w:pPr>
        <w:spacing w:line="360" w:lineRule="auto"/>
        <w:rPr>
          <w:b/>
          <w:bCs/>
          <w:sz w:val="24"/>
        </w:rPr>
      </w:pPr>
    </w:p>
    <w:p w:rsidR="0096128C" w:rsidRDefault="0096128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部门：体育科学学院</w:t>
      </w:r>
    </w:p>
    <w:p w:rsidR="0096128C" w:rsidRDefault="0096128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联系方式：</w:t>
      </w:r>
    </w:p>
    <w:p w:rsidR="0096128C" w:rsidRDefault="0096128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Tel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15950818002</w:t>
      </w:r>
    </w:p>
    <w:p w:rsidR="0096128C" w:rsidRDefault="0096128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Email</w:t>
      </w:r>
      <w:r>
        <w:rPr>
          <w:rFonts w:hint="eastAsia"/>
          <w:b/>
          <w:bCs/>
          <w:sz w:val="24"/>
        </w:rPr>
        <w:t>：</w:t>
      </w:r>
      <w:hyperlink r:id="rId5" w:history="1">
        <w:r>
          <w:rPr>
            <w:b/>
            <w:bCs/>
            <w:sz w:val="24"/>
          </w:rPr>
          <w:t>ccsjwym</w:t>
        </w:r>
        <w:r>
          <w:rPr>
            <w:rStyle w:val="Hyperlink"/>
            <w:b/>
            <w:bCs/>
            <w:color w:val="auto"/>
            <w:sz w:val="24"/>
          </w:rPr>
          <w:t>@126.com</w:t>
        </w:r>
      </w:hyperlink>
    </w:p>
    <w:p w:rsidR="0096128C" w:rsidRDefault="0096128C">
      <w:pPr>
        <w:rPr>
          <w:b/>
          <w:bCs/>
          <w:sz w:val="28"/>
          <w:szCs w:val="28"/>
        </w:rPr>
      </w:pPr>
    </w:p>
    <w:p w:rsidR="0096128C" w:rsidRDefault="0096128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学历及学术经历：</w:t>
      </w:r>
      <w:r>
        <w:rPr>
          <w:b/>
          <w:bCs/>
          <w:szCs w:val="21"/>
        </w:rPr>
        <w:t>2000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月上海体育学院武术系武术专业、获教育学学士。</w:t>
      </w:r>
      <w:r>
        <w:rPr>
          <w:b/>
          <w:bCs/>
          <w:szCs w:val="21"/>
        </w:rPr>
        <w:t>2000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—2004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月南通医学院任教。</w:t>
      </w:r>
      <w:r>
        <w:rPr>
          <w:b/>
          <w:bCs/>
          <w:szCs w:val="21"/>
        </w:rPr>
        <w:t>2008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月苏州大学体育学院获教育学硕士学位。</w:t>
      </w:r>
      <w:r>
        <w:rPr>
          <w:b/>
          <w:bCs/>
          <w:szCs w:val="21"/>
        </w:rPr>
        <w:t>2004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南通大学体育科学学院工作至今，副教授，硕士生导师，。南通市跆拳道协会副秘书长，江苏省大学生跆拳道协会、跆拳道国家一级裁判、国家一级运动员、全国大学生跆拳道优秀教练员，江苏省体育局跆拳道优秀裁判员。自幼习武，多次获得省市武术比赛冠军，任职以来发表论文</w:t>
      </w: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多篇，其中核心期刊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篇，出版专著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部，参编省重点建设教材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部，主持及主要参与完成江苏省教育规划、市厅级课题</w:t>
      </w:r>
      <w:r>
        <w:rPr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多项。</w:t>
      </w:r>
      <w:r>
        <w:rPr>
          <w:b/>
          <w:bCs/>
          <w:szCs w:val="21"/>
        </w:rPr>
        <w:t> </w:t>
      </w:r>
      <w:r>
        <w:rPr>
          <w:rFonts w:hint="eastAsia"/>
          <w:b/>
          <w:bCs/>
          <w:szCs w:val="21"/>
        </w:rPr>
        <w:t>指导学生在全国大学生跆拳道锦标赛、省运会、华东区省锦标赛等比赛中获冠军</w:t>
      </w:r>
      <w:r>
        <w:rPr>
          <w:b/>
          <w:bCs/>
          <w:szCs w:val="21"/>
        </w:rPr>
        <w:t>20</w:t>
      </w:r>
      <w:r>
        <w:rPr>
          <w:rFonts w:hint="eastAsia"/>
          <w:b/>
          <w:bCs/>
          <w:szCs w:val="21"/>
        </w:rPr>
        <w:t>项、第二、第三名等奖项</w:t>
      </w:r>
      <w:r>
        <w:rPr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多项，在国内外学术等活动中获奖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多项。</w:t>
      </w:r>
      <w:r>
        <w:rPr>
          <w:b/>
          <w:bCs/>
          <w:szCs w:val="21"/>
        </w:rPr>
        <w:t> </w:t>
      </w:r>
      <w:r>
        <w:rPr>
          <w:rFonts w:hint="eastAsia"/>
          <w:b/>
          <w:bCs/>
          <w:szCs w:val="21"/>
        </w:rPr>
        <w:t>校教学成果奖一等奖一项。多次担任全国、省、市运动会比赛及锦标赛的执裁工作，先后被评为南通市文明教工、江苏省优秀青年教师、工会先进个人等各类荣誉称号。</w:t>
      </w:r>
    </w:p>
    <w:p w:rsidR="0096128C" w:rsidRDefault="0096128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研究领域：体育人文社会学；体育统计与评价。</w:t>
      </w:r>
    </w:p>
    <w:p w:rsidR="0096128C" w:rsidRDefault="0096128C">
      <w:pPr>
        <w:rPr>
          <w:b/>
          <w:bCs/>
          <w:szCs w:val="21"/>
        </w:rPr>
      </w:pPr>
    </w:p>
    <w:p w:rsidR="0096128C" w:rsidRDefault="0096128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代表性论文：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模糊数学理论在发展性中学体育教师评价指标体系运用研究，体育科研，</w:t>
      </w:r>
      <w:r>
        <w:rPr>
          <w:b/>
          <w:bCs/>
          <w:szCs w:val="21"/>
        </w:rPr>
        <w:t>2009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）（核心）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电视体育报道的现状及改进方法，新闻爱好者</w:t>
      </w:r>
      <w:r>
        <w:rPr>
          <w:b/>
          <w:bCs/>
          <w:szCs w:val="21"/>
        </w:rPr>
        <w:t xml:space="preserve"> 2010(10)</w:t>
      </w:r>
      <w:r>
        <w:rPr>
          <w:rFonts w:hint="eastAsia"/>
          <w:b/>
          <w:bCs/>
          <w:szCs w:val="21"/>
        </w:rPr>
        <w:t>（核心）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从民法视角谈体育教学中器材伤害事故的责任界定，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成都体育学院学报，</w:t>
      </w:r>
      <w:r>
        <w:rPr>
          <w:b/>
          <w:bCs/>
          <w:szCs w:val="21"/>
        </w:rPr>
        <w:t>2012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）（核心）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大众体育与电视文化协调发展战略探讨，学术探索，</w:t>
      </w:r>
      <w:r>
        <w:rPr>
          <w:b/>
          <w:bCs/>
          <w:szCs w:val="21"/>
        </w:rPr>
        <w:t>2012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）（核心）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5.Investigation on the Value of Tarditional Ethnic sports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Asian Sports Science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 xml:space="preserve"> 2015(4)</w:t>
      </w:r>
      <w:r>
        <w:rPr>
          <w:rFonts w:hint="eastAsia"/>
          <w:b/>
          <w:bCs/>
          <w:szCs w:val="21"/>
        </w:rPr>
        <w:t>（核心）</w:t>
      </w:r>
    </w:p>
    <w:p w:rsidR="0096128C" w:rsidRDefault="0096128C">
      <w:pPr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武术文化的传承与创新，光明日报出版社，</w:t>
      </w:r>
      <w:r>
        <w:rPr>
          <w:b/>
          <w:bCs/>
          <w:szCs w:val="21"/>
        </w:rPr>
        <w:t>2014.4</w:t>
      </w:r>
      <w:r>
        <w:rPr>
          <w:rFonts w:hint="eastAsia"/>
          <w:b/>
          <w:bCs/>
          <w:szCs w:val="21"/>
        </w:rPr>
        <w:t>（著作）</w:t>
      </w:r>
    </w:p>
    <w:p w:rsidR="0096128C" w:rsidRDefault="0096128C">
      <w:pPr>
        <w:rPr>
          <w:b/>
          <w:bCs/>
          <w:szCs w:val="21"/>
        </w:rPr>
      </w:pPr>
    </w:p>
    <w:sectPr w:rsidR="0096128C" w:rsidSect="00B90B38">
      <w:pgSz w:w="11906" w:h="16838"/>
      <w:pgMar w:top="1157" w:right="1633" w:bottom="1043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A21DE1"/>
    <w:rsid w:val="008334A1"/>
    <w:rsid w:val="0096128C"/>
    <w:rsid w:val="009C45D4"/>
    <w:rsid w:val="009F7E37"/>
    <w:rsid w:val="00B90B38"/>
    <w:rsid w:val="00E4154B"/>
    <w:rsid w:val="10EB1DF6"/>
    <w:rsid w:val="1AA21DE1"/>
    <w:rsid w:val="1C5C164A"/>
    <w:rsid w:val="38071EC2"/>
    <w:rsid w:val="4E8308AF"/>
    <w:rsid w:val="4F521B23"/>
    <w:rsid w:val="54812EC2"/>
    <w:rsid w:val="59CD01B3"/>
    <w:rsid w:val="6D535020"/>
    <w:rsid w:val="72DE1238"/>
    <w:rsid w:val="79D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Keyboard" w:locked="1" w:semiHidden="0" w:uiPriority="0" w:unhideWhenUsed="0"/>
    <w:lsdException w:name="HTML Sampl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B90B38"/>
    <w:pPr>
      <w:adjustRightInd w:val="0"/>
      <w:spacing w:line="360" w:lineRule="auto"/>
      <w:ind w:right="-514" w:firstLine="540"/>
      <w:textAlignment w:val="baseline"/>
    </w:pPr>
    <w:rPr>
      <w:kern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4739"/>
    <w:rPr>
      <w:rFonts w:ascii="Calibri" w:hAnsi="Calibri"/>
      <w:sz w:val="16"/>
      <w:szCs w:val="16"/>
    </w:rPr>
  </w:style>
  <w:style w:type="paragraph" w:styleId="NormalWeb">
    <w:name w:val="Normal (Web)"/>
    <w:basedOn w:val="Normal"/>
    <w:uiPriority w:val="99"/>
    <w:rsid w:val="00B90B3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90B38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B90B38"/>
    <w:rPr>
      <w:rFonts w:cs="Times New Roman"/>
      <w:color w:val="333333"/>
      <w:u w:val="none"/>
    </w:rPr>
  </w:style>
  <w:style w:type="character" w:styleId="HTMLDefinition">
    <w:name w:val="HTML Definition"/>
    <w:basedOn w:val="DefaultParagraphFont"/>
    <w:uiPriority w:val="99"/>
    <w:rsid w:val="00B90B3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B90B38"/>
    <w:rPr>
      <w:rFonts w:cs="Times New Roman"/>
      <w:color w:val="333333"/>
      <w:u w:val="none"/>
    </w:rPr>
  </w:style>
  <w:style w:type="character" w:styleId="HTMLCode">
    <w:name w:val="HTML Code"/>
    <w:basedOn w:val="DefaultParagraphFont"/>
    <w:uiPriority w:val="99"/>
    <w:rsid w:val="00B90B38"/>
    <w:rPr>
      <w:rFonts w:ascii="monospace" w:eastAsia="Times New Roman" w:hAnsi="monospace" w:cs="monospace"/>
      <w:sz w:val="21"/>
      <w:szCs w:val="21"/>
    </w:rPr>
  </w:style>
  <w:style w:type="character" w:styleId="HTMLKeyboard">
    <w:name w:val="HTML Keyboard"/>
    <w:basedOn w:val="DefaultParagraphFont"/>
    <w:uiPriority w:val="99"/>
    <w:rsid w:val="00B90B38"/>
    <w:rPr>
      <w:rFonts w:ascii="monospace" w:eastAsia="Times New Roman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B90B38"/>
    <w:rPr>
      <w:rFonts w:ascii="monospace" w:eastAsia="Times New Roman" w:hAnsi="monospace" w:cs="monospac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962858591@163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武术龚</dc:creator>
  <cp:keywords/>
  <dc:description/>
  <cp:lastModifiedBy>系统管理员</cp:lastModifiedBy>
  <cp:revision>2</cp:revision>
  <dcterms:created xsi:type="dcterms:W3CDTF">2018-06-16T02:13:00Z</dcterms:created>
  <dcterms:modified xsi:type="dcterms:W3CDTF">2018-06-20T03:38:00Z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